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Default="00207AE1" w:rsidP="00207AE1">
      <w:r>
        <w:rPr>
          <w:noProof/>
          <w:lang w:eastAsia="ru-RU"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5D" w:rsidRPr="003D17F2" w:rsidRDefault="0042415D" w:rsidP="0042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17F2">
        <w:rPr>
          <w:rFonts w:ascii="Times New Roman" w:hAnsi="Times New Roman" w:cs="Times New Roman"/>
          <w:b/>
          <w:sz w:val="28"/>
          <w:szCs w:val="28"/>
        </w:rPr>
        <w:t>Год без дач: Кадастровая палата рассказала о практике применения нового закона о садоводстве и огородничестве</w:t>
      </w:r>
    </w:p>
    <w:p w:rsidR="0042415D" w:rsidRPr="003D17F2" w:rsidRDefault="0042415D" w:rsidP="004241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7F2">
        <w:rPr>
          <w:rFonts w:ascii="Times New Roman" w:hAnsi="Times New Roman" w:cs="Times New Roman"/>
          <w:i/>
          <w:sz w:val="28"/>
          <w:szCs w:val="28"/>
        </w:rPr>
        <w:t>Об изменениях дачного законодательства напомнила Кадастровая палата</w:t>
      </w:r>
    </w:p>
    <w:p w:rsidR="0042415D" w:rsidRPr="003D17F2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F2">
        <w:rPr>
          <w:rFonts w:ascii="Times New Roman" w:hAnsi="Times New Roman" w:cs="Times New Roman"/>
          <w:b/>
          <w:sz w:val="28"/>
          <w:szCs w:val="28"/>
        </w:rPr>
        <w:t xml:space="preserve">Почти полтора года назад вступил в силу 217-ФЗ «О </w:t>
      </w:r>
      <w:r w:rsidRPr="003D17F2">
        <w:rPr>
          <w:rFonts w:ascii="Times New Roman" w:eastAsia="Times New Roman" w:hAnsi="Times New Roman" w:cs="Times New Roman"/>
          <w:b/>
          <w:sz w:val="28"/>
          <w:szCs w:val="28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D17F2">
        <w:rPr>
          <w:rFonts w:ascii="Times New Roman" w:eastAsia="Times New Roman" w:hAnsi="Times New Roman" w:cs="Times New Roman"/>
          <w:b/>
          <w:sz w:val="28"/>
          <w:szCs w:val="28"/>
        </w:rPr>
        <w:t>Эксперт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3D17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Федеральной к</w:t>
      </w:r>
      <w:r w:rsidRPr="003D17F2">
        <w:rPr>
          <w:rFonts w:ascii="Times New Roman" w:eastAsia="Times New Roman" w:hAnsi="Times New Roman" w:cs="Times New Roman"/>
          <w:b/>
          <w:sz w:val="28"/>
          <w:szCs w:val="28"/>
        </w:rPr>
        <w:t xml:space="preserve">адастровой палаты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прокомментировали его основные положения</w:t>
      </w:r>
      <w:r w:rsidRPr="003D17F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1 января 2019 года </w:t>
      </w:r>
      <w:r w:rsidRPr="00B9357B">
        <w:rPr>
          <w:rFonts w:ascii="Times New Roman" w:hAnsi="Times New Roman" w:cs="Times New Roman"/>
          <w:sz w:val="28"/>
          <w:szCs w:val="28"/>
        </w:rPr>
        <w:t xml:space="preserve">вступил в силу 217-ФЗ «О </w:t>
      </w:r>
      <w:r w:rsidRPr="00B9357B">
        <w:rPr>
          <w:rFonts w:ascii="Times New Roman" w:eastAsia="Times New Roman" w:hAnsi="Times New Roman" w:cs="Times New Roman"/>
          <w:sz w:val="28"/>
          <w:szCs w:val="28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основная цель – совершенствование регулирования различных ситуаций, сложившихся в сфере «дачной деятельности».</w:t>
      </w:r>
      <w:r w:rsidRPr="00B9357B">
        <w:rPr>
          <w:rFonts w:ascii="Times New Roman" w:eastAsia="Times New Roman" w:hAnsi="Times New Roman" w:cs="Times New Roman"/>
          <w:sz w:val="28"/>
          <w:szCs w:val="28"/>
        </w:rPr>
        <w:t xml:space="preserve"> По данным Союза садоводов, в России не менее 60 млн дачников,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9357B">
        <w:rPr>
          <w:rFonts w:ascii="Times New Roman" w:eastAsia="Times New Roman" w:hAnsi="Times New Roman" w:cs="Times New Roman"/>
          <w:sz w:val="28"/>
          <w:szCs w:val="28"/>
        </w:rPr>
        <w:t xml:space="preserve">далеко не все нюансы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B9357B">
        <w:rPr>
          <w:rFonts w:ascii="Times New Roman" w:eastAsia="Times New Roman" w:hAnsi="Times New Roman" w:cs="Times New Roman"/>
          <w:sz w:val="28"/>
          <w:szCs w:val="28"/>
        </w:rPr>
        <w:t xml:space="preserve"> популярного </w:t>
      </w:r>
      <w:r>
        <w:rPr>
          <w:rFonts w:ascii="Times New Roman" w:eastAsia="Times New Roman" w:hAnsi="Times New Roman" w:cs="Times New Roman"/>
          <w:sz w:val="28"/>
          <w:szCs w:val="28"/>
        </w:rPr>
        <w:t>досуга</w:t>
      </w:r>
      <w:r w:rsidRPr="00B9357B">
        <w:rPr>
          <w:rFonts w:ascii="Times New Roman" w:eastAsia="Times New Roman" w:hAnsi="Times New Roman" w:cs="Times New Roman"/>
          <w:sz w:val="28"/>
          <w:szCs w:val="28"/>
        </w:rPr>
        <w:t xml:space="preserve"> были учтены п</w:t>
      </w:r>
      <w:r>
        <w:rPr>
          <w:rFonts w:ascii="Times New Roman" w:eastAsia="Times New Roman" w:hAnsi="Times New Roman" w:cs="Times New Roman"/>
          <w:sz w:val="28"/>
          <w:szCs w:val="28"/>
        </w:rPr>
        <w:t>редыдущими нормативными актами.</w:t>
      </w:r>
    </w:p>
    <w:p w:rsidR="0042415D" w:rsidRPr="00624EBE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Только </w:t>
      </w:r>
      <w:r w:rsidRPr="00624EBE">
        <w:rPr>
          <w:rFonts w:ascii="Times New Roman" w:eastAsia="Times New Roman" w:hAnsi="Times New Roman" w:cs="Times New Roman"/>
          <w:b/>
          <w:bCs/>
          <w:sz w:val="28"/>
          <w:szCs w:val="28"/>
        </w:rPr>
        <w:t>СНТ и ОНТ</w:t>
      </w:r>
    </w:p>
    <w:p w:rsidR="0042415D" w:rsidRPr="00B9357B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470">
        <w:rPr>
          <w:rFonts w:ascii="Times New Roman" w:eastAsia="Times New Roman" w:hAnsi="Times New Roman" w:cs="Times New Roman"/>
          <w:sz w:val="28"/>
          <w:szCs w:val="28"/>
        </w:rPr>
        <w:t xml:space="preserve">Теперь, с момента вступления 217-ФЗ, граждане могут создавать только садоводческие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(СНТ) </w:t>
      </w:r>
      <w:r w:rsidRPr="00977470">
        <w:rPr>
          <w:rFonts w:ascii="Times New Roman" w:eastAsia="Times New Roman" w:hAnsi="Times New Roman" w:cs="Times New Roman"/>
          <w:sz w:val="28"/>
          <w:szCs w:val="28"/>
        </w:rPr>
        <w:t>и огороднические некоммерческие 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(ОНТ)</w:t>
      </w:r>
      <w:r w:rsidRPr="00977470">
        <w:rPr>
          <w:rFonts w:ascii="Times New Roman" w:eastAsia="Times New Roman" w:hAnsi="Times New Roman" w:cs="Times New Roman"/>
          <w:sz w:val="28"/>
          <w:szCs w:val="28"/>
        </w:rPr>
        <w:t>. Указанные товарищества являются товариществ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77470">
        <w:rPr>
          <w:rFonts w:ascii="Times New Roman" w:eastAsia="Times New Roman" w:hAnsi="Times New Roman" w:cs="Times New Roman"/>
          <w:sz w:val="28"/>
          <w:szCs w:val="28"/>
        </w:rPr>
        <w:t xml:space="preserve"> собственников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(ТСН)</w:t>
      </w:r>
      <w:r w:rsidRPr="0097747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Уже существующие дачные объединения теперь автоматически причисляются к садоводческим, а из законодательства выводятся все «дачные» понятия.</w:t>
      </w:r>
    </w:p>
    <w:p w:rsidR="0042415D" w:rsidRDefault="0042415D" w:rsidP="0042415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774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Важно, что не требуется реорганизация ранее созданных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для целей ведения садоводства и огородничества некоммерческих объединений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отмечает </w:t>
      </w:r>
      <w:r w:rsidRPr="00624EBE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Федеральной кадастровой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470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9774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Кроме одного случая: в </w:t>
      </w:r>
      <w:r w:rsidRPr="00DE0495">
        <w:rPr>
          <w:rFonts w:ascii="Times New Roman" w:eastAsia="Times New Roman" w:hAnsi="Times New Roman" w:cs="Times New Roman"/>
          <w:i/>
          <w:iCs/>
          <w:sz w:val="28"/>
          <w:szCs w:val="28"/>
        </w:rPr>
        <w:t>ТСН</w:t>
      </w:r>
      <w:r w:rsidRPr="009774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должны быть преобразованы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ранее созданные садоводческие, дачные или огороднические потребительские</w:t>
      </w:r>
      <w:r w:rsidRPr="009774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hyperlink r:id="rId5" w:history="1">
        <w:r w:rsidRPr="00D773CE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</w:rPr>
          <w:t>кооперативы</w:t>
        </w:r>
      </w:hyperlink>
      <w:r w:rsidRPr="009774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если цель их создания </w:t>
      </w:r>
      <w:r w:rsidRPr="009774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соответствует предусмотренным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указанным законом</w:t>
      </w:r>
      <w:r w:rsidRPr="009774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целям и задачам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2415D" w:rsidRDefault="0042415D" w:rsidP="0042415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одной важной новацией стало установление на законодательном уровне прав и обязанностей граждан, занимающихся садоводством и огородничеством на территории товарищества без вступления в соответствующие некоммерческие товарищества. </w:t>
      </w:r>
    </w:p>
    <w:p w:rsidR="0042415D" w:rsidRPr="00896E21" w:rsidRDefault="0042415D" w:rsidP="004241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96E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Теперь </w:t>
      </w:r>
      <w:proofErr w:type="spellStart"/>
      <w:r w:rsidRPr="00896E21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индивидуалы</w:t>
      </w:r>
      <w:proofErr w:type="spellEnd"/>
      <w:r w:rsidRPr="00896E21">
        <w:rPr>
          <w:rFonts w:ascii="Times New Roman" w:eastAsia="Times New Roman" w:hAnsi="Times New Roman" w:cs="Times New Roman"/>
          <w:i/>
          <w:iCs/>
          <w:sz w:val="28"/>
          <w:szCs w:val="28"/>
        </w:rPr>
        <w:t>, как их привыкли называть, обязаны вносить плату за приобретение, создание и содержание имущества общего пользования, текущий и капитальный ремонт капитальных объектов, входящих в такое имущество, причем в том же порядке, который устанавливается для членов товарищества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 Такие лица вправе также принимать участие в общем собрании товарищества, а по отдельным вопросам даже принимать участие в голосовании.</w:t>
      </w:r>
      <w:r w:rsidRPr="00896E2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96E21">
        <w:rPr>
          <w:rFonts w:ascii="Times New Roman" w:eastAsia="Times New Roman" w:hAnsi="Times New Roman" w:cs="Times New Roman"/>
          <w:sz w:val="28"/>
          <w:szCs w:val="28"/>
        </w:rPr>
        <w:t xml:space="preserve"> отмечает </w:t>
      </w:r>
      <w:r w:rsidRPr="00896E2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</w:t>
      </w:r>
      <w:r w:rsidRPr="00896E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217-ФЗ подробно разбирает процедурные нюансы, связанные с управлением товариществом и контролем за его деятельностью, устанавливает компетенции общего собрания членов объединения и компетенции его председателя и правления, нормирует ведение делопроизводства, возможные виды взносов.</w:t>
      </w:r>
    </w:p>
    <w:p w:rsidR="0042415D" w:rsidRPr="0040298E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298E">
        <w:rPr>
          <w:rFonts w:ascii="Times New Roman" w:eastAsia="Times New Roman" w:hAnsi="Times New Roman" w:cs="Times New Roman"/>
          <w:b/>
          <w:bCs/>
          <w:sz w:val="28"/>
          <w:szCs w:val="28"/>
        </w:rPr>
        <w:t>Что где строить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217-ФЗ, на садовом участке можно возвести жилой или садовый дом,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хозпостройки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индивидуальный гараж. Однако закон </w:t>
      </w:r>
      <w:hyperlink r:id="rId6" w:history="1">
        <w:r w:rsidRPr="0040298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оговаривает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что возведение объектов капитального строительства (ОКС) на садовом участке возможно, только если участок расположен в границах территории, применительно к которой действует соответствующий градостроительный регламент. </w:t>
      </w:r>
      <w:r w:rsidRPr="003D17F2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его параметры должны соответствовать параметрам объекта индивидуального жилищного строительства, указанным в </w:t>
      </w:r>
      <w:hyperlink r:id="rId7" w:anchor="dst2435" w:history="1">
        <w:r w:rsidRPr="006B294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пункте 39 статьи 1</w:t>
        </w:r>
      </w:hyperlink>
      <w:r w:rsidRPr="006B2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Градостроительного кодекса РФ. </w:t>
      </w:r>
      <w:r w:rsidRPr="003D17F2">
        <w:rPr>
          <w:rFonts w:ascii="Times New Roman" w:eastAsia="Times New Roman" w:hAnsi="Times New Roman" w:cs="Times New Roman"/>
          <w:sz w:val="28"/>
          <w:szCs w:val="28"/>
        </w:rPr>
        <w:t>На огородном участке, как и прежде, строительство объектов недвижимости запрещено</w:t>
      </w:r>
      <w:r w:rsidRPr="004B48E3">
        <w:rPr>
          <w:rFonts w:ascii="Times New Roman" w:eastAsia="Times New Roman" w:hAnsi="Times New Roman" w:cs="Times New Roman"/>
          <w:sz w:val="28"/>
          <w:szCs w:val="28"/>
        </w:rPr>
        <w:t xml:space="preserve">. Но закон предусматривает </w:t>
      </w:r>
      <w:hyperlink r:id="rId8" w:history="1">
        <w:r w:rsidRPr="004B48E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сохранение</w:t>
        </w:r>
      </w:hyperlink>
      <w:r w:rsidRPr="004B48E3">
        <w:rPr>
          <w:rFonts w:ascii="Times New Roman" w:eastAsia="Times New Roman" w:hAnsi="Times New Roman" w:cs="Times New Roman"/>
          <w:sz w:val="28"/>
          <w:szCs w:val="28"/>
        </w:rPr>
        <w:t xml:space="preserve"> права на ранее возведенные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хозпостройки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сооружения</w:t>
      </w:r>
      <w:r w:rsidRPr="004B48E3">
        <w:rPr>
          <w:rFonts w:ascii="Times New Roman" w:eastAsia="Times New Roman" w:hAnsi="Times New Roman" w:cs="Times New Roman"/>
          <w:sz w:val="28"/>
          <w:szCs w:val="28"/>
        </w:rPr>
        <w:t>, если это право было зарегистрировано до 1 января 2019 года.</w:t>
      </w:r>
    </w:p>
    <w:p w:rsidR="0042415D" w:rsidRDefault="0042415D" w:rsidP="0042415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Стоит обратить внимание на то, что все дома, расположенные на садовых участках, сведения о которых внесены в Единый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госреестр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недвижимости (ЕГРН) до 2019 года с указанием назначения «жилое» или «жилое строение», признаются жилыми домами. Здания с назначением «нежилые», </w:t>
      </w:r>
      <w:r>
        <w:rPr>
          <w:rFonts w:ascii="Times New Roman" w:hAnsi="Times New Roman" w:cs="Times New Roman"/>
          <w:sz w:val="28"/>
          <w:szCs w:val="28"/>
        </w:rPr>
        <w:t xml:space="preserve">сезонного или вспомогательного использования, предназначенные для отдыха и временного пребывания людей, не являющиеся хозяйственными постройками и гаражами, </w:t>
      </w:r>
      <w:r>
        <w:rPr>
          <w:rFonts w:ascii="Times New Roman" w:eastAsia="Times New Roman" w:hAnsi="Times New Roman" w:cs="Times New Roman"/>
          <w:sz w:val="28"/>
          <w:szCs w:val="28"/>
        </w:rPr>
        <w:t>признаются садовыми домами.</w:t>
      </w:r>
    </w:p>
    <w:p w:rsidR="0042415D" w:rsidRDefault="0042415D" w:rsidP="0042415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217-ФЗ также дал возможность </w:t>
      </w:r>
      <w:hyperlink r:id="rId9" w:history="1">
        <w:r w:rsidRPr="00222BE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перевода садового дома в жилой и жилого – в садовый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415D" w:rsidRDefault="0042415D" w:rsidP="004241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12DDD">
        <w:rPr>
          <w:rFonts w:ascii="Times New Roman" w:eastAsia="Times New Roman" w:hAnsi="Times New Roman" w:cs="Times New Roman"/>
          <w:i/>
          <w:iCs/>
          <w:sz w:val="28"/>
          <w:szCs w:val="28"/>
        </w:rPr>
        <w:t>Тут необходимо отметить, что если здание принадлежит гражданам, состоящим на учете как нуждающиеся в жилых помещениях, признание его жилым не подразумевает автоматического учета его площади при определении уровня обеспеченности жилыми помещениями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– говорит </w:t>
      </w:r>
      <w:r w:rsidRPr="00012DDD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апреля 2020 года в </w:t>
      </w:r>
      <w:r w:rsidRPr="001870E9">
        <w:rPr>
          <w:rFonts w:ascii="Times New Roman" w:eastAsia="Times New Roman" w:hAnsi="Times New Roman" w:cs="Times New Roman"/>
          <w:sz w:val="28"/>
          <w:szCs w:val="28"/>
        </w:rPr>
        <w:t xml:space="preserve">силу вступил новый </w:t>
      </w:r>
      <w:hyperlink r:id="rId10" w:history="1">
        <w:r w:rsidRPr="001870E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свод правил</w:t>
        </w:r>
      </w:hyperlink>
      <w:r w:rsidRPr="00187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(СП) </w:t>
      </w:r>
      <w:r w:rsidRPr="001870E9">
        <w:rPr>
          <w:rFonts w:ascii="Times New Roman" w:eastAsia="Times New Roman" w:hAnsi="Times New Roman" w:cs="Times New Roman"/>
          <w:sz w:val="28"/>
          <w:szCs w:val="28"/>
        </w:rPr>
        <w:t>планировки и застройки территорий садоводческих товариществ.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Изменения коснулись параметров ограждения территорий товариществ, были уточнены параметры подъездных дорог. Также новый СП разграничил объекты общего пользования на обязательные и дополнительные, а также уточнил площадь земель общего назначения – теперь она должна составлять от 20% до 25% территории товарищества. Появились и рекомендации по обеспечению условий для инвалидов и иных маломобильных групп населения, эвакуационных путей и выходов как из личных домов, так и из зданий общего пользования.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Изменились и рекомендации, касающиеся минимальной площади личного садового участка: теперь она составляет не менее 0,04 га. </w:t>
      </w:r>
    </w:p>
    <w:p w:rsidR="0042415D" w:rsidRDefault="0042415D" w:rsidP="0042415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70A8">
        <w:rPr>
          <w:rFonts w:ascii="Times New Roman" w:eastAsia="Times New Roman" w:hAnsi="Times New Roman" w:cs="Times New Roman"/>
          <w:i/>
          <w:iCs/>
          <w:sz w:val="28"/>
          <w:szCs w:val="28"/>
        </w:rPr>
        <w:t>Разумеется, это не значит, что уже существующие товарищества должны пройти через масштабный передел земельных участков. Новый свод правил касается вновь создаваемых объединений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– уточняет </w:t>
      </w:r>
      <w:r w:rsidRPr="00A570A8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Федеральной кадастровой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15D" w:rsidRDefault="0042415D" w:rsidP="0042415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новому своду, под строения рекомендуется отводить до 30% площади личного садового участка, </w:t>
      </w:r>
      <w:r w:rsidRPr="00057F33">
        <w:rPr>
          <w:rFonts w:ascii="Times New Roman" w:eastAsia="Times New Roman" w:hAnsi="Times New Roman" w:cs="Times New Roman"/>
          <w:sz w:val="28"/>
          <w:szCs w:val="28"/>
        </w:rPr>
        <w:t xml:space="preserve">а с учетом дорожек, площадок и других пространств с твердым покрытием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57F33">
        <w:rPr>
          <w:rFonts w:ascii="Times New Roman" w:eastAsia="Times New Roman" w:hAnsi="Times New Roman" w:cs="Times New Roman"/>
          <w:sz w:val="28"/>
          <w:szCs w:val="28"/>
        </w:rPr>
        <w:t xml:space="preserve"> не более 50%.</w:t>
      </w:r>
    </w:p>
    <w:p w:rsidR="0042415D" w:rsidRDefault="0042415D" w:rsidP="0042415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Рекомендованные параметры ограждений между участками, отступов от границ при посадке деревьев и проектировании септиков и компостов, размещения приборов учета электроэнергии также были уточнены. </w:t>
      </w:r>
    </w:p>
    <w:p w:rsidR="0042415D" w:rsidRDefault="0042415D" w:rsidP="0042415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57F33">
        <w:rPr>
          <w:rFonts w:ascii="Times New Roman" w:eastAsia="Times New Roman" w:hAnsi="Times New Roman" w:cs="Times New Roman"/>
          <w:i/>
          <w:iCs/>
          <w:sz w:val="28"/>
          <w:szCs w:val="28"/>
        </w:rPr>
        <w:t>Важно понимать, что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57F33">
        <w:rPr>
          <w:rFonts w:ascii="Times New Roman" w:eastAsia="Times New Roman" w:hAnsi="Times New Roman" w:cs="Times New Roman"/>
          <w:i/>
          <w:iCs/>
          <w:sz w:val="28"/>
          <w:szCs w:val="28"/>
        </w:rPr>
        <w:t>хотя правила и носят рекомендательный характер, они разрабатываются в первую очередь для обеспечения безопасности граждан во время их пребывания на территории товариществ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– говорит </w:t>
      </w:r>
      <w:r w:rsidRPr="00057F33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15D" w:rsidRPr="00012DD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E8D">
        <w:rPr>
          <w:rFonts w:ascii="Times New Roman" w:eastAsia="Times New Roman" w:hAnsi="Times New Roman" w:cs="Times New Roman"/>
          <w:b/>
          <w:bCs/>
          <w:sz w:val="28"/>
          <w:szCs w:val="28"/>
        </w:rPr>
        <w:t>ТСН или населенный</w:t>
      </w:r>
      <w:r w:rsidRPr="00012D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пункт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Иногда у граждан возникает вопрос, возможно ли признать СНТ или ОНТ населенным пунктом. Согласно нормам 217-ФЗ, установление границ таких товариществ не является самостоятельным основанием для придания им статуса населенного пункта.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1E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Впрочем, возможно включение подобного товарищества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границы</w:t>
      </w:r>
      <w:r w:rsidRPr="00E51E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уже существующих поблизости населенных 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рассказывает </w:t>
      </w:r>
      <w:r w:rsidRPr="008D3D4B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Кадастровой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8D3D4B">
        <w:rPr>
          <w:rFonts w:ascii="Times New Roman" w:eastAsia="Times New Roman" w:hAnsi="Times New Roman" w:cs="Times New Roman"/>
          <w:i/>
          <w:iCs/>
          <w:sz w:val="28"/>
          <w:szCs w:val="28"/>
        </w:rPr>
        <w:t>Но для этого необходимо утверждение нового (или изменений действующего) генерального плана городского поселения или округа, схемы планирования муниципалитета, где товарищество расположено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1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Желание стать частью населенного пункта, как правило, связано с трудностями обеспечения товариществ необходимой инфраструктурой. Ряд положений 217-ФЗ определяют формы и порядок поддержки </w:t>
      </w:r>
      <w:r w:rsidRPr="008D3D4B">
        <w:rPr>
          <w:rFonts w:ascii="Times New Roman" w:eastAsia="Times New Roman" w:hAnsi="Times New Roman" w:cs="Times New Roman"/>
          <w:sz w:val="28"/>
          <w:szCs w:val="28"/>
        </w:rPr>
        <w:t>ведения гражданами садоводства и огородничества для личных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государственном и муниципальном уровне. Такая поддержка, тем не менее, является правом, а не обязанностью </w:t>
      </w:r>
      <w:r w:rsidRPr="008D3D4B">
        <w:rPr>
          <w:rFonts w:ascii="Times New Roman" w:eastAsia="Times New Roman" w:hAnsi="Times New Roman" w:cs="Times New Roman"/>
          <w:sz w:val="28"/>
          <w:szCs w:val="28"/>
        </w:rPr>
        <w:t>органов государственной власти и местного самоуправления.</w:t>
      </w:r>
    </w:p>
    <w:p w:rsidR="0042415D" w:rsidRPr="00E40862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напоследок: о добыче подземных вод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один важный пункт 217-ФЗ касается добычи товариществами подземных вод для организации хозяйственно-бытового водоснабжения. До 2020 лицензия на это не требовалась, однако теперь ее получение стало обязательным. </w:t>
      </w:r>
    </w:p>
    <w:p w:rsid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Соответствующие поправки внесены </w:t>
      </w:r>
      <w:hyperlink r:id="rId11" w:history="1">
        <w:r w:rsidRPr="005663E0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</w:rPr>
          <w:t>в закон «О недрах»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– напоминает </w:t>
      </w:r>
      <w:r w:rsidRPr="005663E0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222BE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Обычным гражданам – то есть физическим лицам – такая лицензия не нужна, если их </w:t>
      </w:r>
      <w:r w:rsidRPr="00137E7D">
        <w:rPr>
          <w:rFonts w:ascii="Times New Roman" w:eastAsia="Times New Roman" w:hAnsi="Times New Roman" w:cs="Times New Roman"/>
          <w:i/>
          <w:iCs/>
          <w:sz w:val="28"/>
          <w:szCs w:val="28"/>
        </w:rPr>
        <w:t>колодец глубиной не более пяти метров,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22BEE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используется только для собственных нужд, если вода в него поступает не из горизонта-источника централизованного водоснабжения и объем извлекаемой воды – не более ста кубометров в сутки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671CE" w:rsidRPr="0042415D" w:rsidRDefault="0042415D" w:rsidP="004241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Штрафы за пользование недрами без лицензии </w:t>
      </w:r>
      <w:hyperlink r:id="rId12" w:history="1">
        <w:r w:rsidRPr="003A7C3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установлены Кодексом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671CE" w:rsidRPr="0042415D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207AE1"/>
    <w:rsid w:val="002D7C1C"/>
    <w:rsid w:val="0042415D"/>
    <w:rsid w:val="00593BB4"/>
    <w:rsid w:val="007671CE"/>
    <w:rsid w:val="0091113A"/>
    <w:rsid w:val="00CB7CA7"/>
    <w:rsid w:val="00CD2DA2"/>
    <w:rsid w:val="00F3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1173/abfd730448b01c0bc65f4f7a848200fd080a7f8b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2030/cdec16ec747f11f3a7a39c7303d03373e0ef91c4/" TargetMode="External"/><Relationship Id="rId12" Type="http://schemas.openxmlformats.org/officeDocument/2006/relationships/hyperlink" Target="http://base.garant.ru/12125267/35d2444eaabb431d4fc58eeb6ffc61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21173/743ad43ae34a1cb083332a8d7aa0131ca2888a4e/" TargetMode="External"/><Relationship Id="rId11" Type="http://schemas.openxmlformats.org/officeDocument/2006/relationships/hyperlink" Target="http://www.consultant.ru/document/cons_doc_LAW_343/fc4edc98d4d4ac2c3c1c6f423e6f98d9bfdf7386/" TargetMode="External"/><Relationship Id="rId5" Type="http://schemas.openxmlformats.org/officeDocument/2006/relationships/hyperlink" Target="http://www.consultant.ru/document/cons_doc_LAW_221173/abfd730448b01c0bc65f4f7a848200fd080a7f8b/" TargetMode="External"/><Relationship Id="rId10" Type="http://schemas.openxmlformats.org/officeDocument/2006/relationships/hyperlink" Target="https://www.minstroyrf.ru/upload/iblock/bd3/SP-53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adastr.ru/magazine/articles/perevod-sadovogo-doma-v-zhiloy-podrobnyy-instruktaz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Molchun</cp:lastModifiedBy>
  <cp:revision>2</cp:revision>
  <dcterms:created xsi:type="dcterms:W3CDTF">2020-05-13T10:59:00Z</dcterms:created>
  <dcterms:modified xsi:type="dcterms:W3CDTF">2020-05-13T10:59:00Z</dcterms:modified>
</cp:coreProperties>
</file>